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28"/>
        </w:rPr>
      </w:pPr>
      <w:r>
        <w:rPr/>
        <w:drawing>
          <wp:inline distT="0" distB="0" distL="0" distR="0">
            <wp:extent cx="7134225" cy="90614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2"/>
          <w:szCs w:val="32"/>
        </w:rPr>
      </w:pPr>
      <w:r>
        <w:rPr>
          <w:rFonts w:cs="Times New Roman" w:ascii="Times New Roman" w:hAnsi="Times New Roman"/>
          <w:b/>
          <w:sz w:val="52"/>
          <w:szCs w:val="32"/>
        </w:rPr>
        <w:t>РАСПИСАНИЕ БОГОСЛУЖЕНИЙ</w:t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48"/>
          <w:szCs w:val="28"/>
        </w:rPr>
      </w:pPr>
      <w:r>
        <w:rPr>
          <w:rFonts w:cs="Times New Roman" w:ascii="Times New Roman" w:hAnsi="Times New Roman"/>
          <w:b/>
          <w:sz w:val="52"/>
          <w:szCs w:val="32"/>
        </w:rPr>
        <w:t>ФЕВРАЛЬ 2026</w:t>
      </w:r>
    </w:p>
    <w:tbl>
      <w:tblPr>
        <w:tblStyle w:val="a3"/>
        <w:tblW w:w="11507" w:type="dxa"/>
        <w:jc w:val="left"/>
        <w:tblInd w:w="-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1"/>
        <w:gridCol w:w="4370"/>
        <w:gridCol w:w="3849"/>
        <w:gridCol w:w="795"/>
        <w:gridCol w:w="452"/>
      </w:tblGrid>
      <w:tr>
        <w:trPr/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u w:val="single"/>
              </w:rPr>
              <w:t>БОГОСЛУЖЕНИЕ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НЕДЕЛЯ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О МЫТАРЕ И ФАРИСЕЕ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АПОСТОЛА ТИМОФЕЯ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 xml:space="preserve">БЛЖ. КСЕНИИ </w:t>
            </w: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ПЕТЕРБУРГСКОЙ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«УТОЛИ МОЯ ПЕЧАЛИ»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53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НЕДЕЛЯ О БЛУДНОМ СЫНЕ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СОБОР НОВОМУЧЕНИКОВ И ИСПОВЕДНИКОВ РОССИЙСКИХ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53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СЩМЧ. ИГНАТИЯ БОГОНОСЦА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СВЯТИТЕЛЕЙ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ВАСИЛИЯ ВЕЛИКОГО, ГРИГОРИЯ БОГОСЛОВА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И ИОАННА ЗЛАТОУСТА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БЕССРЕБРЕННИКОВ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МЧЧ. КИРА И ИОАННА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ПАРАСТАС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4"/>
                <w:szCs w:val="44"/>
              </w:rPr>
            </w:pP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 xml:space="preserve">ВСЕЛЕНСКАЯ РОДИТЕЛЬСКАЯ МЯСОПУСТНАЯ </w:t>
            </w: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СУББОТА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РАННЯЯ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6.30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0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ПОЗДНЯЯ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0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</w:rPr>
              <w:t>С БЛАГОСЛОВЕНИЕМ ХЛЕБОВ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101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НЕДЕЛЯ МЯСОПУСТНАЯ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56"/>
                <w:szCs w:val="56"/>
              </w:rPr>
              <w:t>СРЕТЕНИЕ ГОСПОДНЕ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100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МЦ. АГАФИИ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ОТДАНИЕ СРЕТЕНИЯ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3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ЛУКИ ЕЛЛАДСКОГО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51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ВСЕХ ПРЕПОДОБНЫХ ОТЦОВ,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ПОДВИГЕ ПРОСИЯВШИХ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51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ВОСКРЕСЕНЬЕ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НЕДЕЛЯ СЫРОПУСТНАЯ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ПРОЩЕНОЕ ВОСКРЕСЕНЬЕ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ЧИН ПРОЩЕНИЯ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 ФЕВРАЛЯ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ПОНЕДЕЛЬНИК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ПЕРВОЙ СЕДМИЦЫ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ВЕЛИКОГО ПОСТА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ЧАСЫ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1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ВЕЛИКОЕ ПОВЕЧЕРИЕ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КАНОНОМ ПРП. АНДРЕЯ КРИТСКОГО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ФЕВРАЛЯ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ВТОРНИК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ПЕРВОЙ СЕДМИЦЫ 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ЧАСЫ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ВЕЛИКОЕ ПОВЕЧЕРИЕ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КАНОНОМ ПРП. АНДРЕЯ КРИТСКОГО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 ФЕВРАЛЯ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СРЕДА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ПЕРВОЙ СЕДМИЦЫ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УТРЕНЯ, ЧАСЫ,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 ПРЕЖДЕОСВЯЩЕННЫХ ДАРОВ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ВЕЛИКОЕ ПОВЕЧЕРИЕ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КАНОНОМ ПРП. АНДРЕЯ КРИТСКОГО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51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 ФЕВРАЛЯ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ЧЕТВЕРТОК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ПЕРВОЙ СЕДМИЦЫ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ЧАСЫ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51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ВЕЛИКОЕ ПОВЕЧЕРИЕ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КАНОНОМ ПРП. АНДРЕЯ КРИТСКОГО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27 ФЕВРАЛЯ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ПЯТОК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ПЕРВОЙ СЕДМИЦЫ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ЧАСЫ,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 ПРЕЖДЕОСВЯЩЕННЫХ ДАРОВ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ФЕВРАЛЯ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437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ИВЕРСКОЙ ИКОНЫ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БОЖИЕЙ МАТЕРИ</w:t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37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30"/>
        </w:rPr>
      </w:pPr>
      <w:r>
        <w:rPr>
          <w:rFonts w:cs="Times New Roman" w:ascii="Times New Roman" w:hAnsi="Times New Roman"/>
          <w:b/>
          <w:sz w:val="44"/>
          <w:szCs w:val="3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30"/>
        </w:rPr>
      </w:pPr>
      <w:r>
        <w:rPr>
          <w:rFonts w:cs="Times New Roman" w:ascii="Times New Roman" w:hAnsi="Times New Roman"/>
          <w:b/>
          <w:sz w:val="44"/>
          <w:szCs w:val="30"/>
        </w:rPr>
        <w:t>СОБОРОВАНИЕ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МАРТА 10.00,        10 МАРТА 18.00,        17 МАРТА 10.00,              31 МАРТА 18.00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44"/>
          <w:szCs w:val="30"/>
        </w:rPr>
      </w:pPr>
      <w:r>
        <w:rPr>
          <w:rFonts w:cs="Times New Roman" w:ascii="Times New Roman" w:hAnsi="Times New Roman"/>
          <w:b/>
          <w:sz w:val="44"/>
          <w:szCs w:val="30"/>
        </w:rPr>
        <w:t>тел. 8 980 703 66 30                         http: bozhedomka.ru</w:t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43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17234</TotalTime>
  <Application>Trio_Office/6.2.8.2$Windows_x86 LibreOffice_project/</Application>
  <Pages>2</Pages>
  <Words>377</Words>
  <Characters>2152</Characters>
  <CharactersWithSpaces>2524</CharactersWithSpaces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2026-01-26T14:04:00Z</cp:lastPrinted>
  <dcterms:modified xsi:type="dcterms:W3CDTF">2026-01-31T06:51:17Z</dcterms:modified>
  <cp:revision>395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