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4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5715</wp:posOffset>
            </wp:positionH>
            <wp:positionV relativeFrom="paragraph">
              <wp:posOffset>-236220</wp:posOffset>
            </wp:positionV>
            <wp:extent cx="4591685" cy="582295"/>
            <wp:effectExtent l="0" t="0" r="0" b="0"/>
            <wp:wrapTight wrapText="bothSides">
              <wp:wrapPolygon edited="0">
                <wp:start x="-30" y="0"/>
                <wp:lineTo x="-30" y="21163"/>
                <wp:lineTo x="21503" y="21163"/>
                <wp:lineTo x="21503" y="0"/>
                <wp:lineTo x="-30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52"/>
          <w:szCs w:val="32"/>
        </w:rPr>
        <w:t>А</w:t>
      </w:r>
      <w:r>
        <w:rPr>
          <w:rFonts w:cs="Times New Roman" w:ascii="Times New Roman" w:hAnsi="Times New Roman"/>
          <w:b/>
          <w:sz w:val="52"/>
          <w:szCs w:val="32"/>
        </w:rPr>
        <w:t>ПРЕЛЬ 2026</w:t>
      </w:r>
    </w:p>
    <w:tbl>
      <w:tblPr>
        <w:tblStyle w:val="a3"/>
        <w:tblW w:w="11342" w:type="dxa"/>
        <w:jc w:val="left"/>
        <w:tblInd w:w="-21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6"/>
        <w:gridCol w:w="55"/>
        <w:gridCol w:w="2959"/>
        <w:gridCol w:w="5041"/>
        <w:gridCol w:w="739"/>
        <w:gridCol w:w="452"/>
      </w:tblGrid>
      <w:tr>
        <w:trPr/>
        <w:tc>
          <w:tcPr>
            <w:tcW w:w="20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ДАТА</w:t>
            </w:r>
          </w:p>
        </w:tc>
        <w:tc>
          <w:tcPr>
            <w:tcW w:w="30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МЕСЯЦЕСЛОВ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БОГОСЛУЖЕНИЕ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ВЕЛИКИЙ ПОНЕДЕЛЬНИК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ЧАСЫ, ЛИТУРГИЯ ПРЕЖДЕОСВЯЩЕННЫХ ДАРОВ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БЛАГОСЛОВЕНИЕМ ХЛЕБОВ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920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19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8"/>
                <w:szCs w:val="28"/>
              </w:rPr>
              <w:t>БЛАГОВЕЩЕНИЕ ПРЕСВЯТОЙ  БОГОРОДИЦЫ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 6.30  К                   ПОЗДНЯЯ ЛИТУРГИЯ  9.00  А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ВЕЛИКАЯ СРЕДА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ЧАСЫ, ЛИТУРГИЯ ПРЕЖДЕОСВЯЩЕННЫХ ДАРОВ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ПОВЕЧЕРИЕ, УТРЕНЯ                </w:t>
            </w:r>
            <w:r>
              <w:rPr>
                <w:rFonts w:cs="Times New Roman" w:ascii="Times New Roman" w:hAnsi="Times New Roman"/>
                <w:b/>
                <w:i/>
                <w:iCs/>
                <w:sz w:val="20"/>
                <w:szCs w:val="20"/>
              </w:rPr>
              <w:t>ИСПОВЕДЬ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ВЕЛИКИЙ ЧЕТВЕРТОК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УТРЕНЯ ВЕЛИКОГО ПЯТКА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ЧТЕНИЕМ 12 СТРАСТНЫХ ЕВАНГЕЛИЙ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ВЕЛИКИЙ ПЯТОК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ЦАРСКИЕ ЧАСЫ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ВЫНОСОМ ПЛАЩАНИЦЫ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УТРЕНЯ ВЕЛИКОЙ СУББОТЫ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ПОГРЕБЕНИЕМ ПЛАЩАНИЦЫ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51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ВЕЛИКАЯ СУББОТА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53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23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ОСВЯЩЕНИЕ КУЛИЧЕЙ      11.00 - 20.00</w:t>
            </w:r>
          </w:p>
        </w:tc>
      </w:tr>
      <w:tr>
        <w:trPr>
          <w:trHeight w:val="51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ИСПОВЕДЬ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51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ПОЛУНОЩНИЦА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5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919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36"/>
                <w:szCs w:val="36"/>
              </w:rPr>
              <w:t>ПАСХА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КРЕСТНЫЙ ХОД, УТРЕНЯ, НОЧНАЯ ЛИТУРГИЯ 23.50 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 9.00 К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ПАСХАЛЬНАЯ ВЕЧЕРНЯ 17.00 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СВЕТЛЫЙ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КРЕСТНЫЙ ХОД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АПРЕЛЯ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СВЕТЛЫЙ ВТОРНИК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ИВЕРСКОЙ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КРЕСТНЫЙ ХОД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АПРЕЛЯ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СВЕТЛАЯ СРЕДА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КРЕСТНЫЙ ХОД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 АПРЕЛЯ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СВЕТЛЫЙ ЧЕТВЕРГ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КРЕСТНЫЙ ХОД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 АПРЕЛЯ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СВЕТЛАЯ ПЯТНИЦА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«ЖИВОНОСНЫЙ ИСТОЧНИК»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УТРЕНЯ, ЛИТУРГИЯ,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МОЛЕБЕН, КРЕСТНЫЙ ХОД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 АПРЕЛЯ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СВЕТЛАЯ СУББОТА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КРЕСТНЫЙ ХОД,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РАЗДАЧА АРТОСА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НЕДЕЛЯ 2-Я ПО ПАСХЕ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АПОСТОЛА ФОМЫ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20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ДАНИИЛА ПЕРЕЯСЛАВСКОГО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БОГОСЛУЖЕНИЕ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АКАФИСТОМ ЗА УПОКОЙ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81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РАДОНИЦА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ЛИТУРГИЯ, ПАНИХИДА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81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ЛИТУРГИЯ, ПАНИХИДА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МЧ. ЕВПСИХИЯ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ВАСИЛИЯ ПАРИЙСКОГО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25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ВАСИЛИЯ ПАРИЙСКОГО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26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2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НЕДЕЛЯ 3-Я ПО ПАСХЕ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ЖЕН-МИРОНОСИЦ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5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КРЕСТНЫЙ ХОД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МЦЦ. АГАПИИ, ИРИНЫ И ХИОНИИ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215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30 АПРЕЛЯ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АЛЕКСАНДРА СВИРСКОГО</w:t>
            </w:r>
          </w:p>
        </w:tc>
        <w:tc>
          <w:tcPr>
            <w:tcW w:w="5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header="0" w:top="45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43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12902</TotalTime>
  <Application>Trio_Office/6.2.8.2$Windows_x86 LibreOffice_project/</Application>
  <Pages>1</Pages>
  <Words>349</Words>
  <Characters>1991</Characters>
  <CharactersWithSpaces>2336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2026-04-06T10:00:00Z</cp:lastPrinted>
  <dcterms:modified xsi:type="dcterms:W3CDTF">2026-04-13T13:45:06Z</dcterms:modified>
  <cp:revision>416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